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venir" w:cs="Avenir" w:eastAsia="Avenir" w:hAnsi="Avenir"/>
          <w:b w:val="1"/>
          <w:bCs w:val="1"/>
          <w:sz w:val="56.08000183105469"/>
          <w:szCs w:val="56.08000183105469"/>
        </w:rPr>
      </w:pPr>
      <w:r w:rsidDel="00000000" w:rsidR="00000000" w:rsidRPr="00000000">
        <w:rPr>
          <w:b w:val="1"/>
          <w:bCs w:val="1"/>
          <w:sz w:val="44"/>
          <w:szCs w:val="44"/>
        </w:rPr>
        <w:drawing>
          <wp:inline distB="0" distT="0" distL="0" distR="0">
            <wp:extent cx="2354466" cy="1402347"/>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54466" cy="140234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left="21.859283447265625" w:firstLine="0"/>
        <w:jc w:val="center"/>
        <w:rPr>
          <w:rFonts w:ascii="Avenir" w:cs="Avenir" w:eastAsia="Avenir" w:hAnsi="Avenir"/>
          <w:b w:val="1"/>
          <w:bCs w:val="1"/>
          <w:color w:val="0000ff"/>
          <w:sz w:val="46.08000183105469"/>
          <w:szCs w:val="46.08000183105469"/>
        </w:rPr>
      </w:pPr>
      <w:r w:rsidDel="00000000" w:rsidR="00000000" w:rsidRPr="00000000">
        <w:rPr>
          <w:rFonts w:ascii="Avenir" w:cs="Avenir" w:eastAsia="Avenir" w:hAnsi="Avenir"/>
          <w:b w:val="1"/>
          <w:bCs w:val="1"/>
          <w:color w:val="0000ff"/>
          <w:sz w:val="56.08000183105469"/>
          <w:szCs w:val="56.08000183105469"/>
          <w:rtl w:val="0"/>
        </w:rPr>
        <w:t xml:space="preserve">Equality and Diversity Policy</w:t>
      </w:r>
      <w:r w:rsidDel="00000000" w:rsidR="00000000" w:rsidRPr="00000000">
        <w:rPr>
          <w:rtl w:val="0"/>
        </w:rPr>
      </w:r>
    </w:p>
    <w:p w:rsidR="00000000" w:rsidDel="00000000" w:rsidP="00000000" w:rsidRDefault="00000000" w:rsidRPr="00000000" w14:paraId="00000003">
      <w:pPr>
        <w:spacing w:line="240" w:lineRule="auto"/>
        <w:rPr>
          <w:rFonts w:ascii="Century Gothic" w:cs="Century Gothic" w:eastAsia="Century Gothic" w:hAnsi="Century Gothic"/>
          <w:b w:val="1"/>
          <w:bCs w:val="1"/>
          <w:sz w:val="44"/>
          <w:szCs w:val="44"/>
        </w:rPr>
      </w:pPr>
      <w:r w:rsidDel="00000000" w:rsidR="00000000" w:rsidRPr="00000000">
        <w:rPr>
          <w:rtl w:val="0"/>
        </w:rPr>
      </w:r>
    </w:p>
    <w:tbl>
      <w:tblPr>
        <w:tblStyle w:val="Table1"/>
        <w:tblpPr w:leftFromText="180" w:rightFromText="180" w:topFromText="180" w:bottomFromText="180" w:vertAnchor="text" w:horzAnchor="text" w:tblpX="2550" w:tblpY="0"/>
        <w:tblW w:w="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tblGridChange w:id="0">
          <w:tblGrid>
            <w:gridCol w:w="2254"/>
            <w:gridCol w:w="2254"/>
          </w:tblGrid>
        </w:tblGridChange>
      </w:tblGrid>
      <w:tr>
        <w:trPr>
          <w:cantSplit w:val="0"/>
          <w:tblHeader w:val="0"/>
        </w:trPr>
        <w:tc>
          <w:tcPr/>
          <w:p w:rsidR="00000000" w:rsidDel="00000000" w:rsidP="00000000" w:rsidRDefault="00000000" w:rsidRPr="00000000" w14:paraId="00000004">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Approved by:</w:t>
            </w:r>
          </w:p>
        </w:tc>
        <w:tc>
          <w:tcPr/>
          <w:p w:rsidR="00000000" w:rsidDel="00000000" w:rsidP="00000000" w:rsidRDefault="00000000" w:rsidRPr="00000000" w14:paraId="00000005">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Tom Humphreys - Director </w:t>
            </w:r>
          </w:p>
        </w:tc>
      </w:tr>
      <w:tr>
        <w:trPr>
          <w:cantSplit w:val="0"/>
          <w:tblHeader w:val="0"/>
        </w:trPr>
        <w:tc>
          <w:tcPr/>
          <w:p w:rsidR="00000000" w:rsidDel="00000000" w:rsidP="00000000" w:rsidRDefault="00000000" w:rsidRPr="00000000" w14:paraId="00000006">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Last Reviewed on:</w:t>
            </w:r>
          </w:p>
        </w:tc>
        <w:tc>
          <w:tcPr/>
          <w:p w:rsidR="00000000" w:rsidDel="00000000" w:rsidP="00000000" w:rsidRDefault="00000000" w:rsidRPr="00000000" w14:paraId="00000007">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6/04/2026</w:t>
            </w:r>
          </w:p>
        </w:tc>
      </w:tr>
      <w:tr>
        <w:trPr>
          <w:cantSplit w:val="0"/>
          <w:tblHeader w:val="0"/>
        </w:trPr>
        <w:tc>
          <w:tcPr/>
          <w:p w:rsidR="00000000" w:rsidDel="00000000" w:rsidP="00000000" w:rsidRDefault="00000000" w:rsidRPr="00000000" w14:paraId="00000008">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Next Review Due:</w:t>
            </w:r>
          </w:p>
        </w:tc>
        <w:tc>
          <w:tcPr/>
          <w:p w:rsidR="00000000" w:rsidDel="00000000" w:rsidP="00000000" w:rsidRDefault="00000000" w:rsidRPr="00000000" w14:paraId="00000009">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6/04/2027</w:t>
            </w:r>
          </w:p>
        </w:tc>
      </w:tr>
    </w:tbl>
    <w:p w:rsidR="00000000" w:rsidDel="00000000" w:rsidP="00000000" w:rsidRDefault="00000000" w:rsidRPr="00000000" w14:paraId="0000000A">
      <w:pPr>
        <w:widowControl w:val="0"/>
        <w:spacing w:before="342.32666015625" w:line="271.63098335266113" w:lineRule="auto"/>
        <w:ind w:right="187.02880859375"/>
        <w:rPr>
          <w:rFonts w:ascii="Century Gothic" w:cs="Century Gothic" w:eastAsia="Century Gothic" w:hAnsi="Century Gothic"/>
          <w:b w:val="1"/>
          <w:bCs w:val="1"/>
          <w:sz w:val="44"/>
          <w:szCs w:val="44"/>
        </w:rPr>
      </w:pPr>
      <w:r w:rsidDel="00000000" w:rsidR="00000000" w:rsidRPr="00000000">
        <w:rPr>
          <w:rtl w:val="0"/>
        </w:rPr>
      </w:r>
    </w:p>
    <w:p w:rsidR="00000000" w:rsidDel="00000000" w:rsidP="00000000" w:rsidRDefault="00000000" w:rsidRPr="00000000" w14:paraId="0000000B">
      <w:pPr>
        <w:widowControl w:val="0"/>
        <w:spacing w:before="342.32666015625" w:line="271.63098335266113" w:lineRule="auto"/>
        <w:ind w:left="0" w:right="187.02880859375" w:firstLine="0"/>
        <w:rPr>
          <w:rFonts w:ascii="Century Gothic" w:cs="Century Gothic" w:eastAsia="Century Gothic" w:hAnsi="Century Gothic"/>
          <w:b w:val="1"/>
          <w:bCs w:val="1"/>
          <w:sz w:val="22.080001831054688"/>
          <w:szCs w:val="22.080001831054688"/>
        </w:rPr>
      </w:pPr>
      <w:r w:rsidDel="00000000" w:rsidR="00000000" w:rsidRPr="00000000">
        <w:rPr>
          <w:rFonts w:ascii="Century Gothic" w:cs="Century Gothic" w:eastAsia="Century Gothic" w:hAnsi="Century Gothic"/>
          <w:b w:val="1"/>
          <w:bCs w:val="1"/>
          <w:sz w:val="22.080001831054688"/>
          <w:szCs w:val="22.080001831054688"/>
          <w:rtl w:val="0"/>
        </w:rPr>
        <w:t xml:space="preserve">At Primary Sports Giants we are committed to taking positive steps to ensure that we provide a safe environment, free from discrimination, for all children taking part as well as all staff and parents.   We are committed to promoting tolerance and fairness to all members of staff, children and parents. We adhere to both the spirit and detail of both the Race Relations Act 1976 and the Equality Act (2010),  which outlaw discrimination against anyone on grounds of race, colour,  nationality or ethnicity. </w:t>
      </w:r>
    </w:p>
    <w:p w:rsidR="00000000" w:rsidDel="00000000" w:rsidP="00000000" w:rsidRDefault="00000000" w:rsidRPr="00000000" w14:paraId="0000000C">
      <w:pPr>
        <w:widowControl w:val="0"/>
        <w:spacing w:before="313.226318359375" w:line="272.71745681762695" w:lineRule="auto"/>
        <w:ind w:left="11.48162841796875" w:right="133.521728515625" w:firstLine="6.6239929199218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Primary Sports Giants embrace cultural and social diversity and are equally accessible to all. Primary Sports Giants will attempt to challenge any offensive behaviour, attitudes, or language with regard to race, ethnicity, nationality, class, religion, culture, gender,  language, sexual orientation and disability.  </w:t>
      </w:r>
    </w:p>
    <w:p w:rsidR="00000000" w:rsidDel="00000000" w:rsidP="00000000" w:rsidRDefault="00000000" w:rsidRPr="00000000" w14:paraId="0000000D">
      <w:pPr>
        <w:widowControl w:val="0"/>
        <w:spacing w:before="312.2265625" w:line="240" w:lineRule="auto"/>
        <w:ind w:left="21.859283447265625" w:firstLine="0"/>
        <w:rPr>
          <w:rFonts w:ascii="Century Gothic" w:cs="Century Gothic" w:eastAsia="Century Gothic" w:hAnsi="Century Gothic"/>
          <w:b w:val="1"/>
          <w:bCs w:val="1"/>
          <w:sz w:val="22.080001831054688"/>
          <w:szCs w:val="22.080001831054688"/>
        </w:rPr>
      </w:pPr>
      <w:r w:rsidDel="00000000" w:rsidR="00000000" w:rsidRPr="00000000">
        <w:rPr>
          <w:rFonts w:ascii="Century Gothic" w:cs="Century Gothic" w:eastAsia="Century Gothic" w:hAnsi="Century Gothic"/>
          <w:b w:val="1"/>
          <w:bCs w:val="1"/>
          <w:sz w:val="22.080001831054688"/>
          <w:szCs w:val="22.080001831054688"/>
          <w:rtl w:val="0"/>
        </w:rPr>
        <w:t xml:space="preserve">Equal Opportunities Procedures </w:t>
      </w:r>
    </w:p>
    <w:p w:rsidR="00000000" w:rsidDel="00000000" w:rsidP="00000000" w:rsidRDefault="00000000" w:rsidRPr="00000000" w14:paraId="0000000E">
      <w:pPr>
        <w:widowControl w:val="0"/>
        <w:spacing w:before="44.7259521484375" w:line="269.4572925567627" w:lineRule="auto"/>
        <w:ind w:left="11.48162841796875" w:right="797.7557373046875" w:hanging="3.0912780761718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To meet our objective of creating an environment free of discrimination and  welcoming to all, we will: </w:t>
      </w:r>
    </w:p>
    <w:p w:rsidR="00000000" w:rsidDel="00000000" w:rsidP="00000000" w:rsidRDefault="00000000" w:rsidRPr="00000000" w14:paraId="0000000F">
      <w:pPr>
        <w:widowControl w:val="0"/>
        <w:spacing w:before="320.0250244140625" w:line="269.4572925567627" w:lineRule="auto"/>
        <w:ind w:left="737.8849792480469" w:right="90.36376953125" w:hanging="360.6599426269531"/>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Ensure that the Primary Sports Giants is open and available to all parents, carers  and children in the local community</w:t>
      </w:r>
    </w:p>
    <w:p w:rsidR="00000000" w:rsidDel="00000000" w:rsidP="00000000" w:rsidRDefault="00000000" w:rsidRPr="00000000" w14:paraId="00000010">
      <w:pPr>
        <w:widowControl w:val="0"/>
        <w:spacing w:before="17.6251220703125" w:line="271.63021087646484" w:lineRule="auto"/>
        <w:ind w:left="728.3905029296875" w:right="463.6895751953125" w:hanging="351.165466308593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Ensure that issues of race, ethnicity, nationality, class, religion, culture,  gender, language, sexual orientation and disability do not inhibit a child  from accessing our services or our venues</w:t>
      </w:r>
    </w:p>
    <w:p w:rsidR="00000000" w:rsidDel="00000000" w:rsidP="00000000" w:rsidRDefault="00000000" w:rsidRPr="00000000" w14:paraId="00000011">
      <w:pPr>
        <w:widowControl w:val="0"/>
        <w:spacing w:before="15.626220703125" w:line="273.8034725189209" w:lineRule="auto"/>
        <w:ind w:left="377.22503662109375" w:right="158.26171875" w:firstLine="0"/>
        <w:rPr>
          <w:rFonts w:ascii="Century Gothic" w:cs="Century Gothic" w:eastAsia="Century Gothic" w:hAnsi="Century Gothic"/>
          <w:b w:val="1"/>
          <w:bCs w:val="1"/>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Treat all children and their parents with equal concern and value</w:t>
      </w:r>
      <w:r w:rsidDel="00000000" w:rsidR="00000000" w:rsidRPr="00000000">
        <w:rPr>
          <w:rtl w:val="0"/>
        </w:rPr>
      </w:r>
    </w:p>
    <w:p w:rsidR="00000000" w:rsidDel="00000000" w:rsidP="00000000" w:rsidRDefault="00000000" w:rsidRPr="00000000" w14:paraId="00000012">
      <w:pPr>
        <w:widowControl w:val="0"/>
        <w:spacing w:before="15.626220703125" w:line="273.8034725189209" w:lineRule="auto"/>
        <w:ind w:left="377.22503662109375" w:right="158.26171875" w:firstLine="0"/>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Ensure that our recruitment procedures are open, fair and non-discriminatory. </w:t>
      </w:r>
    </w:p>
    <w:p w:rsidR="00000000" w:rsidDel="00000000" w:rsidP="00000000" w:rsidRDefault="00000000" w:rsidRPr="00000000" w14:paraId="00000013">
      <w:pPr>
        <w:widowControl w:val="0"/>
        <w:spacing w:before="8.826904296875" w:line="273.803186416626" w:lineRule="auto"/>
        <w:ind w:left="738.1057739257812" w:right="458.2568359375" w:hanging="360.88073730468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Ensure that all members of staff are aware of, and understand, the</w:t>
      </w:r>
      <w:r w:rsidDel="00000000" w:rsidR="00000000" w:rsidRPr="00000000">
        <w:rPr>
          <w:rFonts w:ascii="Century Gothic" w:cs="Century Gothic" w:eastAsia="Century Gothic" w:hAnsi="Century Gothic"/>
          <w:sz w:val="22.080001831054688"/>
          <w:szCs w:val="22.080001831054688"/>
          <w:highlight w:val="white"/>
          <w:rtl w:val="0"/>
        </w:rPr>
        <w:t xml:space="preserve"> attached glossary of terms stated in the Equality Act (2010) and the Staff Equality, Diversity and Inclusion Policy</w:t>
      </w:r>
      <w:r w:rsidDel="00000000" w:rsidR="00000000" w:rsidRPr="00000000">
        <w:rPr>
          <w:rtl w:val="0"/>
        </w:rPr>
      </w:r>
    </w:p>
    <w:p w:rsidR="00000000" w:rsidDel="00000000" w:rsidP="00000000" w:rsidRDefault="00000000" w:rsidRPr="00000000" w14:paraId="00000014">
      <w:pPr>
        <w:widowControl w:val="0"/>
        <w:spacing w:before="13.6273193359375" w:line="271.63021087646484" w:lineRule="auto"/>
        <w:ind w:left="737.8849792480469" w:right="165.87646484375" w:hanging="360.6599426269531"/>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Encourage and support staff to act as positive role models to children by displaying and promoting tolerant and respectful behaviour, language and  attitudes, alongside challenging any discriminatory incidents</w:t>
      </w:r>
    </w:p>
    <w:p w:rsidR="00000000" w:rsidDel="00000000" w:rsidP="00000000" w:rsidRDefault="00000000" w:rsidRPr="00000000" w14:paraId="00000015">
      <w:pPr>
        <w:widowControl w:val="0"/>
        <w:spacing w:before="15.626220703125" w:line="271.63021087646484" w:lineRule="auto"/>
        <w:ind w:left="746.4961242675781" w:right="183.2275390625" w:hanging="369.2710876464844"/>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color w:val="ff0000"/>
          <w:sz w:val="22.080001831054688"/>
          <w:szCs w:val="22.080001831054688"/>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Work towards fulfilling all of the legal requirements of the Sex Discrimination Act 1975, the Disability Discrimination Act 1995, the Human  Rights Act 1998, and the Race Relations (Amendment) Act 2000</w:t>
      </w:r>
    </w:p>
    <w:p w:rsidR="00000000" w:rsidDel="00000000" w:rsidP="00000000" w:rsidRDefault="00000000" w:rsidRPr="00000000" w14:paraId="00000016">
      <w:pPr>
        <w:widowControl w:val="0"/>
        <w:spacing w:before="313.226318359375" w:line="273.803186416626" w:lineRule="auto"/>
        <w:ind w:left="6.623992919921875" w:right="215.83740234375" w:firstLine="1.7663574218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The Course manager is responsible for ensuring that appropriate action is taken towards any discriminatory behaviour, language or attitude that occurs.</w:t>
      </w:r>
    </w:p>
    <w:p w:rsidR="00000000" w:rsidDel="00000000" w:rsidP="00000000" w:rsidRDefault="00000000" w:rsidRPr="00000000" w14:paraId="00000017">
      <w:pPr>
        <w:widowControl w:val="0"/>
        <w:spacing w:before="313.226318359375" w:line="273.803186416626" w:lineRule="auto"/>
        <w:ind w:left="6.623992919921875" w:right="215.83740234375" w:firstLine="1.766357421875"/>
        <w:rPr>
          <w:rFonts w:ascii="Century Gothic" w:cs="Century Gothic" w:eastAsia="Century Gothic" w:hAnsi="Century Gothic"/>
          <w:sz w:val="22.080001831054688"/>
          <w:szCs w:val="22.080001831054688"/>
        </w:rPr>
      </w:pPr>
      <w:r w:rsidDel="00000000" w:rsidR="00000000" w:rsidRPr="00000000">
        <w:rPr>
          <w:rtl w:val="0"/>
        </w:rPr>
      </w:r>
    </w:p>
    <w:p w:rsidR="00000000" w:rsidDel="00000000" w:rsidP="00000000" w:rsidRDefault="00000000" w:rsidRPr="00000000" w14:paraId="00000018">
      <w:pPr>
        <w:widowControl w:val="0"/>
        <w:spacing w:line="240" w:lineRule="auto"/>
        <w:ind w:left="2.8704833984375" w:firstLine="0"/>
        <w:rPr>
          <w:rFonts w:ascii="Century Gothic" w:cs="Century Gothic" w:eastAsia="Century Gothic" w:hAnsi="Century Gothic"/>
          <w:b w:val="1"/>
          <w:bCs w:val="1"/>
          <w:sz w:val="22.080001831054688"/>
          <w:szCs w:val="22.080001831054688"/>
        </w:rPr>
      </w:pPr>
      <w:r w:rsidDel="00000000" w:rsidR="00000000" w:rsidRPr="00000000">
        <w:rPr>
          <w:rFonts w:ascii="Century Gothic" w:cs="Century Gothic" w:eastAsia="Century Gothic" w:hAnsi="Century Gothic"/>
          <w:b w:val="1"/>
          <w:bCs w:val="1"/>
          <w:sz w:val="22.080001831054688"/>
          <w:szCs w:val="22.080001831054688"/>
          <w:rtl w:val="0"/>
        </w:rPr>
        <w:t xml:space="preserve">Addressing Discrimination and Racial Harassment </w:t>
      </w:r>
    </w:p>
    <w:p w:rsidR="00000000" w:rsidDel="00000000" w:rsidP="00000000" w:rsidRDefault="00000000" w:rsidRPr="00000000" w14:paraId="00000019">
      <w:pPr>
        <w:widowControl w:val="0"/>
        <w:spacing w:before="342.32666015625" w:line="240" w:lineRule="auto"/>
        <w:ind w:left="6.623992919921875" w:right="209.5172119140625" w:firstLine="2.207946777343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Whoever becomes aware of an incident involving racial harassment or discrimination, whether it is a child or a member of staff will be encouraged to report the incident to the manager/lead staff for DSL team.</w:t>
      </w:r>
    </w:p>
    <w:p w:rsidR="00000000" w:rsidDel="00000000" w:rsidP="00000000" w:rsidRDefault="00000000" w:rsidRPr="00000000" w14:paraId="0000001A">
      <w:pPr>
        <w:widowControl w:val="0"/>
        <w:spacing w:before="342.32666015625" w:line="240" w:lineRule="auto"/>
        <w:ind w:left="6.623992919921875" w:right="209.5172119140625" w:firstLine="2.207946777343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The incident will be investigated thoroughly, and the individual concerned will be told that such behaviour is not tolerated and that steps have been taken to ensure that it does not happen again.  </w:t>
      </w:r>
    </w:p>
    <w:p w:rsidR="00000000" w:rsidDel="00000000" w:rsidP="00000000" w:rsidRDefault="00000000" w:rsidRPr="00000000" w14:paraId="0000001B">
      <w:pPr>
        <w:widowControl w:val="0"/>
        <w:spacing w:before="342.32666015625" w:line="240" w:lineRule="auto"/>
        <w:ind w:left="6.623992919921875" w:right="209.5172119140625" w:firstLine="2.20794677734375"/>
        <w:rPr>
          <w:rFonts w:ascii="Century Gothic" w:cs="Century Gothic" w:eastAsia="Century Gothic" w:hAnsi="Century Gothic"/>
          <w:sz w:val="22.080001831054688"/>
          <w:szCs w:val="22.080001831054688"/>
        </w:rPr>
      </w:pPr>
      <w:r w:rsidDel="00000000" w:rsidR="00000000" w:rsidRPr="00000000">
        <w:rPr>
          <w:rtl w:val="0"/>
        </w:rPr>
      </w:r>
    </w:p>
    <w:p w:rsidR="00000000" w:rsidDel="00000000" w:rsidP="00000000" w:rsidRDefault="00000000" w:rsidRPr="00000000" w14:paraId="0000001C">
      <w:pPr>
        <w:widowControl w:val="0"/>
        <w:spacing w:before="10.42724609375" w:line="240" w:lineRule="auto"/>
        <w:ind w:left="17.88482666015625" w:right="134.7943115234375" w:firstLine="8.6111450195312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In the case of children, the incident will be reported to the child’s parent, in accordance with the</w:t>
      </w:r>
      <w:r w:rsidDel="00000000" w:rsidR="00000000" w:rsidRPr="00000000">
        <w:rPr>
          <w:rFonts w:ascii="Century Gothic" w:cs="Century Gothic" w:eastAsia="Century Gothic" w:hAnsi="Century Gothic"/>
          <w:sz w:val="22.080001831054688"/>
          <w:szCs w:val="22.080001831054688"/>
          <w:highlight w:val="white"/>
          <w:rtl w:val="0"/>
        </w:rPr>
        <w:t xml:space="preserve"> </w:t>
      </w:r>
      <w:r w:rsidDel="00000000" w:rsidR="00000000" w:rsidRPr="00000000">
        <w:rPr>
          <w:rFonts w:ascii="Century Gothic" w:cs="Century Gothic" w:eastAsia="Century Gothic" w:hAnsi="Century Gothic"/>
          <w:b w:val="1"/>
          <w:bCs w:val="1"/>
          <w:sz w:val="22.080001831054688"/>
          <w:szCs w:val="22.080001831054688"/>
          <w:highlight w:val="white"/>
          <w:rtl w:val="0"/>
        </w:rPr>
        <w:t xml:space="preserve">Behaviour Management and Bullying Policy</w:t>
      </w:r>
      <w:r w:rsidDel="00000000" w:rsidR="00000000" w:rsidRPr="00000000">
        <w:rPr>
          <w:rFonts w:ascii="Century Gothic" w:cs="Century Gothic" w:eastAsia="Century Gothic" w:hAnsi="Century Gothic"/>
          <w:sz w:val="22.080001831054688"/>
          <w:szCs w:val="22.080001831054688"/>
          <w:highlight w:val="white"/>
          <w:rtl w:val="0"/>
        </w:rPr>
        <w:t xml:space="preserve">. </w:t>
      </w:r>
      <w:r w:rsidDel="00000000" w:rsidR="00000000" w:rsidRPr="00000000">
        <w:rPr>
          <w:rFonts w:ascii="Century Gothic" w:cs="Century Gothic" w:eastAsia="Century Gothic" w:hAnsi="Century Gothic"/>
          <w:sz w:val="22.080001831054688"/>
          <w:szCs w:val="22.080001831054688"/>
          <w:rtl w:val="0"/>
        </w:rPr>
        <w:t xml:space="preserve">If the situation cannot be resolved Primary Sports Giants may have to inform the parent that their child is no longer welcome to attend, in accordance with th</w:t>
      </w:r>
      <w:r w:rsidDel="00000000" w:rsidR="00000000" w:rsidRPr="00000000">
        <w:rPr>
          <w:rFonts w:ascii="Century Gothic" w:cs="Century Gothic" w:eastAsia="Century Gothic" w:hAnsi="Century Gothic"/>
          <w:sz w:val="22.080001831054688"/>
          <w:szCs w:val="22.080001831054688"/>
          <w:highlight w:val="white"/>
          <w:rtl w:val="0"/>
        </w:rPr>
        <w:t xml:space="preserve">e Suspensions and Exclusions Policy</w:t>
      </w:r>
      <w:r w:rsidDel="00000000" w:rsidR="00000000" w:rsidRPr="00000000">
        <w:rPr>
          <w:rFonts w:ascii="Century Gothic" w:cs="Century Gothic" w:eastAsia="Century Gothic" w:hAnsi="Century Gothic"/>
          <w:sz w:val="22.080001831054688"/>
          <w:szCs w:val="22.080001831054688"/>
          <w:rtl w:val="0"/>
        </w:rPr>
        <w:t xml:space="preserve">. </w:t>
      </w:r>
    </w:p>
    <w:p w:rsidR="00000000" w:rsidDel="00000000" w:rsidP="00000000" w:rsidRDefault="00000000" w:rsidRPr="00000000" w14:paraId="0000001D">
      <w:pPr>
        <w:widowControl w:val="0"/>
        <w:spacing w:before="10.42724609375" w:line="240" w:lineRule="auto"/>
        <w:ind w:left="17.88482666015625" w:right="134.7943115234375" w:firstLine="8.61114501953125"/>
        <w:rPr>
          <w:rFonts w:ascii="Century Gothic" w:cs="Century Gothic" w:eastAsia="Century Gothic" w:hAnsi="Century Gothic"/>
          <w:sz w:val="22.080001831054688"/>
          <w:szCs w:val="22.080001831054688"/>
        </w:rPr>
      </w:pPr>
      <w:r w:rsidDel="00000000" w:rsidR="00000000" w:rsidRPr="00000000">
        <w:rPr>
          <w:rtl w:val="0"/>
        </w:rPr>
      </w:r>
    </w:p>
    <w:p w:rsidR="00000000" w:rsidDel="00000000" w:rsidP="00000000" w:rsidRDefault="00000000" w:rsidRPr="00000000" w14:paraId="0000001E">
      <w:pPr>
        <w:widowControl w:val="0"/>
        <w:spacing w:before="9.627685546875" w:line="240" w:lineRule="auto"/>
        <w:ind w:left="18.105621337890625" w:right="175.5377197265625" w:hanging="9.715270996093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The manager or DSL team is responsible for ensuring all incidents are dealt with professionally and sensitively. Where more advice is needed in dealing with discrimination and racial harassment the Designated Safeguarding lead should be contacted (Tom Humphreys or Kelly Flint). All incidents will be kept confidential.</w:t>
      </w:r>
    </w:p>
    <w:p w:rsidR="00000000" w:rsidDel="00000000" w:rsidP="00000000" w:rsidRDefault="00000000" w:rsidRPr="00000000" w14:paraId="0000001F">
      <w:pPr>
        <w:widowControl w:val="0"/>
        <w:spacing w:before="9.627685546875" w:line="240" w:lineRule="auto"/>
        <w:ind w:left="18.105621337890625" w:right="175.5377197265625" w:hanging="9.71527099609375"/>
        <w:rPr>
          <w:rFonts w:ascii="Century Gothic" w:cs="Century Gothic" w:eastAsia="Century Gothic" w:hAnsi="Century Gothic"/>
          <w:sz w:val="22.080001831054688"/>
          <w:szCs w:val="22.080001831054688"/>
        </w:rPr>
      </w:pPr>
      <w:r w:rsidDel="00000000" w:rsidR="00000000" w:rsidRPr="00000000">
        <w:rPr>
          <w:rtl w:val="0"/>
        </w:rPr>
      </w:r>
    </w:p>
    <w:p w:rsidR="00000000" w:rsidDel="00000000" w:rsidP="00000000" w:rsidRDefault="00000000" w:rsidRPr="00000000" w14:paraId="00000020">
      <w:pPr>
        <w:widowControl w:val="0"/>
        <w:spacing w:before="9.627685546875" w:line="240" w:lineRule="auto"/>
        <w:ind w:left="18.105621337890625" w:right="175.5377197265625" w:hanging="9.71527099609375"/>
        <w:rPr>
          <w:rFonts w:ascii="Century Gothic" w:cs="Century Gothic" w:eastAsia="Century Gothic" w:hAnsi="Century Gothic"/>
          <w:sz w:val="22.080001831054688"/>
          <w:szCs w:val="22.080001831054688"/>
        </w:rPr>
      </w:pPr>
      <w:r w:rsidDel="00000000" w:rsidR="00000000" w:rsidRPr="00000000">
        <w:rPr>
          <w:rFonts w:ascii="Century Gothic" w:cs="Century Gothic" w:eastAsia="Century Gothic" w:hAnsi="Century Gothic"/>
          <w:sz w:val="22.080001831054688"/>
          <w:szCs w:val="22.080001831054688"/>
          <w:rtl w:val="0"/>
        </w:rPr>
        <w:t xml:space="preserve">In cases where a Manager or Course Supervisor is involved, the Registered Person and Designated Safeguarding Lead (Tom Humphreys/Kelly Flint/Ellen King) will handle the incident. </w:t>
      </w:r>
      <w:hyperlink r:id="rId8">
        <w:r w:rsidDel="00000000" w:rsidR="00000000" w:rsidRPr="00000000">
          <w:rPr>
            <w:rFonts w:ascii="Century Gothic" w:cs="Century Gothic" w:eastAsia="Century Gothic" w:hAnsi="Century Gothic"/>
            <w:color w:val="1155cc"/>
            <w:sz w:val="22.080001831054688"/>
            <w:szCs w:val="22.080001831054688"/>
            <w:u w:val="single"/>
            <w:rtl w:val="0"/>
          </w:rPr>
          <w:t xml:space="preserve">info@primarysportsgiants.co.uk</w:t>
        </w:r>
      </w:hyperlink>
      <w:r w:rsidDel="00000000" w:rsidR="00000000" w:rsidRPr="00000000">
        <w:rPr>
          <w:rFonts w:ascii="Century Gothic" w:cs="Century Gothic" w:eastAsia="Century Gothic" w:hAnsi="Century Gothic"/>
          <w:sz w:val="22.080001831054688"/>
          <w:szCs w:val="22.080001831054688"/>
          <w:rtl w:val="0"/>
        </w:rPr>
        <w:t xml:space="preserve"> </w:t>
      </w:r>
      <w:hyperlink r:id="rId9">
        <w:r w:rsidDel="00000000" w:rsidR="00000000" w:rsidRPr="00000000">
          <w:rPr>
            <w:rFonts w:ascii="Century Gothic" w:cs="Century Gothic" w:eastAsia="Century Gothic" w:hAnsi="Century Gothic"/>
            <w:color w:val="1155cc"/>
            <w:sz w:val="22.080001831054688"/>
            <w:szCs w:val="22.080001831054688"/>
            <w:u w:val="single"/>
            <w:rtl w:val="0"/>
          </w:rPr>
          <w:t xml:space="preserve">admin@primarysportsgiants.co.uk</w:t>
        </w:r>
      </w:hyperlink>
      <w:r w:rsidDel="00000000" w:rsidR="00000000" w:rsidRPr="00000000">
        <w:rPr>
          <w:rFonts w:ascii="Century Gothic" w:cs="Century Gothic" w:eastAsia="Century Gothic" w:hAnsi="Century Gothic"/>
          <w:sz w:val="22.080001831054688"/>
          <w:szCs w:val="22.080001831054688"/>
          <w:rtl w:val="0"/>
        </w:rPr>
        <w:t xml:space="preserve"> </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Glossary of terms (Equality Act 2010)</w:t>
      </w:r>
    </w:p>
    <w:p w:rsidR="00000000" w:rsidDel="00000000" w:rsidP="00000000" w:rsidRDefault="00000000" w:rsidRPr="00000000" w14:paraId="00000024">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Age </w:t>
      </w:r>
    </w:p>
    <w:p w:rsidR="00000000" w:rsidDel="00000000" w:rsidP="00000000" w:rsidRDefault="00000000" w:rsidRPr="00000000" w14:paraId="00000026">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protects people of all ages. However, different treatment because of age is not unlawful direct or indirect discrimination if the employee can justify it, ie if the person can demonstrate that it is a proportionate means of meeting a legitimate aim. </w:t>
      </w:r>
    </w:p>
    <w:p w:rsidR="00000000" w:rsidDel="00000000" w:rsidP="00000000" w:rsidRDefault="00000000" w:rsidRPr="00000000" w14:paraId="00000027">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Disability</w:t>
      </w:r>
    </w:p>
    <w:p w:rsidR="00000000" w:rsidDel="00000000" w:rsidP="00000000" w:rsidRDefault="00000000" w:rsidRPr="00000000" w14:paraId="0000002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Under the Act, a person is disabled if they have a physical or mental impairment which has a substantial and long-term adverse effect on their ability to carry out normal day-to-day activities. </w:t>
      </w:r>
    </w:p>
    <w:p w:rsidR="00000000" w:rsidDel="00000000" w:rsidP="00000000" w:rsidRDefault="00000000" w:rsidRPr="00000000" w14:paraId="0000002A">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Gender reassignment </w:t>
      </w:r>
    </w:p>
    <w:p w:rsidR="00000000" w:rsidDel="00000000" w:rsidP="00000000" w:rsidRDefault="00000000" w:rsidRPr="00000000" w14:paraId="0000002C">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provides protection for transsexual people. A transsexual person is someone who proposes to, starts or has completed a process to change his or her gender. </w:t>
      </w:r>
    </w:p>
    <w:p w:rsidR="00000000" w:rsidDel="00000000" w:rsidP="00000000" w:rsidRDefault="00000000" w:rsidRPr="00000000" w14:paraId="0000002D">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Race</w:t>
      </w:r>
    </w:p>
    <w:p w:rsidR="00000000" w:rsidDel="00000000" w:rsidP="00000000" w:rsidRDefault="00000000" w:rsidRPr="00000000" w14:paraId="0000002F">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the purposes of the Act ‘race’ includes colour, nationality and ethnic or national origins. </w:t>
      </w:r>
    </w:p>
    <w:p w:rsidR="00000000" w:rsidDel="00000000" w:rsidP="00000000" w:rsidRDefault="00000000" w:rsidRPr="00000000" w14:paraId="00000030">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Religion or belief</w:t>
      </w:r>
    </w:p>
    <w:p w:rsidR="00000000" w:rsidDel="00000000" w:rsidP="00000000" w:rsidRDefault="00000000" w:rsidRPr="00000000" w14:paraId="00000032">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the Equality Act, religion includes any religion. It also includes a lack of religion, in other words, those who do not follow a certain religion or have no religion at all. Additionally, a religion must have a clear structure and belief system. Belief means any religious or philosophical belief or a lack of such belief. To be protected, a belief must satisfy various criteria, including that it is a weighty and substantial aspect of human life and behaviour.  </w:t>
      </w:r>
    </w:p>
    <w:p w:rsidR="00000000" w:rsidDel="00000000" w:rsidP="00000000" w:rsidRDefault="00000000" w:rsidRPr="00000000" w14:paraId="00000033">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Sex</w:t>
      </w:r>
    </w:p>
    <w:p w:rsidR="00000000" w:rsidDel="00000000" w:rsidP="00000000" w:rsidRDefault="00000000" w:rsidRPr="00000000" w14:paraId="0000003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Both men and women are protected under the Act. </w:t>
      </w:r>
    </w:p>
    <w:p w:rsidR="00000000" w:rsidDel="00000000" w:rsidP="00000000" w:rsidRDefault="00000000" w:rsidRPr="00000000" w14:paraId="00000036">
      <w:pPr>
        <w:spacing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Sexual orientation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8">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protects bisexual, gay, heterosexual and lesbian people. </w:t>
      </w:r>
    </w:p>
    <w:p w:rsidR="00000000" w:rsidDel="00000000" w:rsidP="00000000" w:rsidRDefault="00000000" w:rsidRPr="00000000" w14:paraId="00000039">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Direct discrimination</w:t>
      </w:r>
    </w:p>
    <w:p w:rsidR="00000000" w:rsidDel="00000000" w:rsidP="00000000" w:rsidRDefault="00000000" w:rsidRPr="00000000" w14:paraId="0000003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Direct discrimination occurs when someone is treated less favourably than another because of a protected characteristic they have or are thought to have (see perception discrimination below), or because they associate with someone who has a protected characteristic (see discrimination by association below). </w:t>
      </w:r>
    </w:p>
    <w:p w:rsidR="00000000" w:rsidDel="00000000" w:rsidP="00000000" w:rsidRDefault="00000000" w:rsidRPr="00000000" w14:paraId="0000003C">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Discrimination by association </w:t>
      </w:r>
    </w:p>
    <w:p w:rsidR="00000000" w:rsidDel="00000000" w:rsidP="00000000" w:rsidRDefault="00000000" w:rsidRPr="00000000" w14:paraId="0000003E">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direct discrimination against someone because they associate with another person who possesses a protected characteristic. </w:t>
      </w:r>
    </w:p>
    <w:p w:rsidR="00000000" w:rsidDel="00000000" w:rsidP="00000000" w:rsidRDefault="00000000" w:rsidRPr="00000000" w14:paraId="0000003F">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Perception discrimination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direct discrimination against an individual because others think they possess a particular protected characteristic. It applies even if the person does not actually possess that characteristic but are perceived as doing so. </w:t>
      </w:r>
    </w:p>
    <w:p w:rsidR="00000000" w:rsidDel="00000000" w:rsidP="00000000" w:rsidRDefault="00000000" w:rsidRPr="00000000" w14:paraId="00000042">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Harassment </w:t>
      </w:r>
    </w:p>
    <w:p w:rsidR="00000000" w:rsidDel="00000000" w:rsidP="00000000" w:rsidRDefault="00000000" w:rsidRPr="00000000" w14:paraId="00000044">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Harassment is “unwanted conduct related to a relevant protected characteristic, which has the purpose or effect of violating an individual’s dignity or creating an intimidating, hostile, degrading, humiliating or offensive environment for that individual”.</w:t>
      </w:r>
    </w:p>
    <w:p w:rsidR="00000000" w:rsidDel="00000000" w:rsidP="00000000" w:rsidRDefault="00000000" w:rsidRPr="00000000" w14:paraId="00000045">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Linked Documents:</w:t>
      </w:r>
    </w:p>
    <w:p w:rsidR="00000000" w:rsidDel="00000000" w:rsidP="00000000" w:rsidRDefault="00000000" w:rsidRPr="00000000" w14:paraId="00000048">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Safeguarding and Child Protection Policy</w:t>
      </w:r>
    </w:p>
    <w:p w:rsidR="00000000" w:rsidDel="00000000" w:rsidP="00000000" w:rsidRDefault="00000000" w:rsidRPr="00000000" w14:paraId="0000004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Behaviour Management and Bullying Policy</w:t>
      </w:r>
    </w:p>
    <w:p w:rsidR="00000000" w:rsidDel="00000000" w:rsidP="00000000" w:rsidRDefault="00000000" w:rsidRPr="00000000" w14:paraId="0000004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Suspensions and Exclusions Policy</w:t>
      </w:r>
    </w:p>
    <w:p w:rsidR="00000000" w:rsidDel="00000000" w:rsidP="00000000" w:rsidRDefault="00000000" w:rsidRPr="00000000" w14:paraId="0000004C">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Equality, Diversity and Inclusions Policy</w:t>
      </w:r>
    </w:p>
    <w:p w:rsidR="00000000" w:rsidDel="00000000" w:rsidP="00000000" w:rsidRDefault="00000000" w:rsidRPr="00000000" w14:paraId="0000004D">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spacing w:line="240" w:lineRule="auto"/>
        <w:ind w:left="0" w:firstLine="0"/>
        <w:rPr>
          <w:color w:val="5b6270"/>
          <w:sz w:val="20"/>
          <w:szCs w:val="20"/>
        </w:rPr>
      </w:pPr>
      <w:r w:rsidDel="00000000" w:rsidR="00000000" w:rsidRPr="00000000">
        <w:rPr>
          <w:rtl w:val="0"/>
        </w:rPr>
      </w:r>
    </w:p>
    <w:tbl>
      <w:tblPr>
        <w:tblStyle w:val="Table2"/>
        <w:tblW w:w="9810.0" w:type="dxa"/>
        <w:jc w:val="left"/>
        <w:tblInd w:w="-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2250"/>
        <w:gridCol w:w="2130"/>
        <w:gridCol w:w="2985"/>
        <w:tblGridChange w:id="0">
          <w:tblGrid>
            <w:gridCol w:w="2445"/>
            <w:gridCol w:w="2250"/>
            <w:gridCol w:w="2130"/>
            <w:gridCol w:w="2985"/>
          </w:tblGrid>
        </w:tblGridChange>
      </w:tblGrid>
      <w:tr>
        <w:trPr>
          <w:cantSplit w:val="0"/>
          <w:trHeight w:val="339.9609375" w:hRule="atLeast"/>
          <w:tblHeader w:val="0"/>
        </w:trPr>
        <w:tc>
          <w:tcPr/>
          <w:p w:rsidR="00000000" w:rsidDel="00000000" w:rsidP="00000000" w:rsidRDefault="00000000" w:rsidRPr="00000000" w14:paraId="0000004F">
            <w:pPr>
              <w:spacing w:line="240" w:lineRule="auto"/>
              <w:rPr>
                <w:b w:val="1"/>
                <w:bCs w:val="1"/>
                <w:sz w:val="20"/>
                <w:szCs w:val="20"/>
              </w:rPr>
            </w:pPr>
            <w:r w:rsidDel="00000000" w:rsidR="00000000" w:rsidRPr="00000000">
              <w:rPr>
                <w:b w:val="1"/>
                <w:bCs w:val="1"/>
                <w:sz w:val="20"/>
                <w:szCs w:val="20"/>
                <w:rtl w:val="0"/>
              </w:rPr>
              <w:t xml:space="preserve">Created by: </w:t>
            </w:r>
          </w:p>
          <w:p w:rsidR="00000000" w:rsidDel="00000000" w:rsidP="00000000" w:rsidRDefault="00000000" w:rsidRPr="00000000" w14:paraId="00000050">
            <w:pPr>
              <w:spacing w:line="240" w:lineRule="auto"/>
              <w:rPr>
                <w:b w:val="1"/>
                <w:bCs w:val="1"/>
                <w:sz w:val="20"/>
                <w:szCs w:val="20"/>
              </w:rPr>
            </w:pPr>
            <w:r w:rsidDel="00000000" w:rsidR="00000000" w:rsidRPr="00000000">
              <w:rPr>
                <w:b w:val="1"/>
                <w:bCs w:val="1"/>
                <w:sz w:val="20"/>
                <w:szCs w:val="20"/>
                <w:rtl w:val="0"/>
              </w:rPr>
              <w:t xml:space="preserve">Primary Sports Giants</w:t>
            </w:r>
          </w:p>
        </w:tc>
        <w:tc>
          <w:tcPr/>
          <w:p w:rsidR="00000000" w:rsidDel="00000000" w:rsidP="00000000" w:rsidRDefault="00000000" w:rsidRPr="00000000" w14:paraId="00000051">
            <w:pPr>
              <w:spacing w:line="240" w:lineRule="auto"/>
              <w:jc w:val="center"/>
              <w:rPr>
                <w:rFonts w:ascii="Caveat" w:cs="Caveat" w:eastAsia="Caveat" w:hAnsi="Caveat"/>
                <w:b w:val="1"/>
                <w:bCs w:val="1"/>
                <w:sz w:val="26"/>
                <w:szCs w:val="26"/>
              </w:rPr>
            </w:pPr>
            <w:r w:rsidDel="00000000" w:rsidR="00000000" w:rsidRPr="00000000">
              <w:rPr>
                <w:rFonts w:ascii="Caveat" w:cs="Caveat" w:eastAsia="Caveat" w:hAnsi="Caveat"/>
                <w:b w:val="1"/>
                <w:bCs w:val="1"/>
                <w:sz w:val="26"/>
                <w:szCs w:val="26"/>
                <w:rtl w:val="0"/>
              </w:rPr>
              <w:t xml:space="preserve">Tom Humphreys</w:t>
            </w:r>
          </w:p>
        </w:tc>
        <w:tc>
          <w:tcPr/>
          <w:p w:rsidR="00000000" w:rsidDel="00000000" w:rsidP="00000000" w:rsidRDefault="00000000" w:rsidRPr="00000000" w14:paraId="00000052">
            <w:pPr>
              <w:spacing w:line="240" w:lineRule="auto"/>
              <w:rPr>
                <w:b w:val="1"/>
                <w:bCs w:val="1"/>
                <w:sz w:val="20"/>
                <w:szCs w:val="20"/>
              </w:rPr>
            </w:pPr>
            <w:r w:rsidDel="00000000" w:rsidR="00000000" w:rsidRPr="00000000">
              <w:rPr>
                <w:b w:val="1"/>
                <w:bCs w:val="1"/>
                <w:sz w:val="20"/>
                <w:szCs w:val="20"/>
                <w:rtl w:val="0"/>
              </w:rPr>
              <w:t xml:space="preserve">Date: 6/04/2026</w:t>
            </w:r>
          </w:p>
        </w:tc>
        <w:tc>
          <w:tcPr/>
          <w:p w:rsidR="00000000" w:rsidDel="00000000" w:rsidP="00000000" w:rsidRDefault="00000000" w:rsidRPr="00000000" w14:paraId="00000053">
            <w:pPr>
              <w:spacing w:line="240" w:lineRule="auto"/>
              <w:rPr>
                <w:b w:val="1"/>
                <w:bCs w:val="1"/>
                <w:sz w:val="20"/>
                <w:szCs w:val="20"/>
              </w:rPr>
            </w:pPr>
            <w:r w:rsidDel="00000000" w:rsidR="00000000" w:rsidRPr="00000000">
              <w:rPr>
                <w:b w:val="1"/>
                <w:bCs w:val="1"/>
                <w:sz w:val="20"/>
                <w:szCs w:val="20"/>
                <w:rtl w:val="0"/>
              </w:rPr>
              <w:t xml:space="preserve">Role: Director &amp; Founder</w:t>
            </w:r>
          </w:p>
          <w:p w:rsidR="00000000" w:rsidDel="00000000" w:rsidP="00000000" w:rsidRDefault="00000000" w:rsidRPr="00000000" w14:paraId="00000054">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55">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56">
      <w:pPr>
        <w:widowControl w:val="0"/>
        <w:spacing w:before="8076.6229248046875" w:line="240" w:lineRule="auto"/>
        <w:ind w:right="1094.7265625"/>
        <w:rPr>
          <w:rFonts w:ascii="Century Gothic" w:cs="Century Gothic" w:eastAsia="Century Gothic" w:hAnsi="Century Gothic"/>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Avenir"/>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admin@primarysportsgiant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primarysportsgiant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e7aIu7xeC95assi7NHot6zHsQ==">CgMxLjA4AHIhMWtvdE1sbE1SUkVsc3FfaldiOEFkRk4zUmQ1WHRYcWVG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